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AA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Rechtsverfolgung Irland</w:t>
      </w:r>
    </w:p>
    <w:p w:rsidR="00E44BAA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E44BAA" w:rsidRPr="00C55C6C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  <w:bookmarkStart w:id="0" w:name="_GoBack"/>
      <w:bookmarkEnd w:id="0"/>
      <w:r w:rsidRPr="00F8291B">
        <w:rPr>
          <w:rFonts w:ascii="Arial" w:hAnsi="Arial" w:cs="Arial"/>
        </w:rPr>
        <w:t xml:space="preserve">In Irland besteht eine historisch bedingte </w:t>
      </w:r>
      <w:r w:rsidRPr="00F8291B">
        <w:rPr>
          <w:rFonts w:ascii="Arial" w:hAnsi="Arial" w:cs="Arial"/>
          <w:bCs/>
        </w:rPr>
        <w:t>Zweiteilung der Anwaltschaft</w:t>
      </w:r>
      <w:r w:rsidRPr="00F8291B">
        <w:rPr>
          <w:rFonts w:ascii="Arial" w:hAnsi="Arial" w:cs="Arial"/>
        </w:rPr>
        <w:t xml:space="preserve">. Der </w:t>
      </w:r>
      <w:proofErr w:type="spellStart"/>
      <w:r w:rsidRPr="00F8291B">
        <w:rPr>
          <w:rFonts w:ascii="Arial" w:hAnsi="Arial" w:cs="Arial"/>
          <w:bCs/>
        </w:rPr>
        <w:t>Solicitor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55C6C">
        <w:rPr>
          <w:rFonts w:ascii="Arial" w:hAnsi="Arial" w:cs="Arial"/>
        </w:rPr>
        <w:t xml:space="preserve">ist der eigentliche Rechtsberater des Klienten, </w:t>
      </w:r>
      <w:proofErr w:type="gramStart"/>
      <w:r w:rsidRPr="00C55C6C">
        <w:rPr>
          <w:rFonts w:ascii="Arial" w:hAnsi="Arial" w:cs="Arial"/>
        </w:rPr>
        <w:t>der</w:t>
      </w:r>
      <w:proofErr w:type="gramEnd"/>
      <w:r w:rsidRPr="00C55C6C">
        <w:rPr>
          <w:rFonts w:ascii="Arial" w:hAnsi="Arial" w:cs="Arial"/>
        </w:rPr>
        <w:t xml:space="preserve"> </w:t>
      </w:r>
      <w:proofErr w:type="spellStart"/>
      <w:r w:rsidRPr="00C55C6C">
        <w:rPr>
          <w:rFonts w:ascii="Arial" w:hAnsi="Arial" w:cs="Arial"/>
          <w:b/>
          <w:bCs/>
        </w:rPr>
        <w:t>Barrister</w:t>
      </w:r>
      <w:r w:rsidRPr="00C55C6C">
        <w:rPr>
          <w:rFonts w:ascii="Arial" w:hAnsi="Arial" w:cs="Arial"/>
        </w:rPr>
        <w:t>dagegen</w:t>
      </w:r>
      <w:proofErr w:type="spellEnd"/>
      <w:r w:rsidRPr="00C55C6C">
        <w:rPr>
          <w:rFonts w:ascii="Arial" w:hAnsi="Arial" w:cs="Arial"/>
        </w:rPr>
        <w:t xml:space="preserve"> ist nur Prozessvertreter und erteilt dem </w:t>
      </w:r>
      <w:proofErr w:type="spellStart"/>
      <w:r w:rsidRPr="00C55C6C">
        <w:rPr>
          <w:rFonts w:ascii="Arial" w:hAnsi="Arial" w:cs="Arial"/>
        </w:rPr>
        <w:t>Solicitor</w:t>
      </w:r>
      <w:proofErr w:type="spellEnd"/>
      <w:r w:rsidRPr="00C55C6C">
        <w:rPr>
          <w:rFonts w:ascii="Arial" w:hAnsi="Arial" w:cs="Arial"/>
        </w:rPr>
        <w:t xml:space="preserve"> Rat in besonders schwierigen Rechtsfragen. </w:t>
      </w:r>
      <w:proofErr w:type="spellStart"/>
      <w:r w:rsidRPr="00C55C6C">
        <w:rPr>
          <w:rFonts w:ascii="Arial" w:hAnsi="Arial" w:cs="Arial"/>
          <w:i/>
          <w:iCs/>
        </w:rPr>
        <w:t>Barrister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C55C6C">
        <w:rPr>
          <w:rFonts w:ascii="Arial" w:hAnsi="Arial" w:cs="Arial"/>
        </w:rPr>
        <w:t xml:space="preserve">unterstützen den </w:t>
      </w:r>
      <w:proofErr w:type="spellStart"/>
      <w:r w:rsidRPr="00C55C6C">
        <w:rPr>
          <w:rFonts w:ascii="Arial" w:hAnsi="Arial" w:cs="Arial"/>
          <w:i/>
          <w:iCs/>
        </w:rPr>
        <w:t>Solicitor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C55C6C">
        <w:rPr>
          <w:rFonts w:ascii="Arial" w:hAnsi="Arial" w:cs="Arial"/>
        </w:rPr>
        <w:t xml:space="preserve">bei schwierigen Gerichtsprozessen und vertreten ihn meist in Prozessen vor dem </w:t>
      </w:r>
      <w:r w:rsidRPr="00C55C6C">
        <w:rPr>
          <w:rFonts w:ascii="Arial" w:hAnsi="Arial" w:cs="Arial"/>
          <w:i/>
          <w:iCs/>
        </w:rPr>
        <w:t>Circuit Court</w:t>
      </w:r>
      <w:r>
        <w:rPr>
          <w:rFonts w:ascii="Arial" w:hAnsi="Arial" w:cs="Arial"/>
          <w:i/>
          <w:iCs/>
        </w:rPr>
        <w:t xml:space="preserve"> </w:t>
      </w:r>
      <w:r w:rsidRPr="00C55C6C">
        <w:rPr>
          <w:rFonts w:ascii="Arial" w:hAnsi="Arial" w:cs="Arial"/>
        </w:rPr>
        <w:t>(</w:t>
      </w:r>
      <w:r>
        <w:rPr>
          <w:rFonts w:ascii="Arial" w:hAnsi="Arial" w:cs="Arial"/>
        </w:rPr>
        <w:t>vergleichbar einem deutschen</w:t>
      </w:r>
      <w:r w:rsidRPr="00C55C6C">
        <w:rPr>
          <w:rFonts w:ascii="Arial" w:hAnsi="Arial" w:cs="Arial"/>
        </w:rPr>
        <w:t xml:space="preserve"> Landgericht) oder </w:t>
      </w:r>
      <w:r w:rsidRPr="00C55C6C">
        <w:rPr>
          <w:rFonts w:ascii="Arial" w:hAnsi="Arial" w:cs="Arial"/>
          <w:i/>
          <w:iCs/>
        </w:rPr>
        <w:t xml:space="preserve">High Court </w:t>
      </w:r>
      <w:r w:rsidRPr="00C55C6C">
        <w:rPr>
          <w:rFonts w:ascii="Arial" w:hAnsi="Arial" w:cs="Arial"/>
        </w:rPr>
        <w:t>(v</w:t>
      </w:r>
      <w:r>
        <w:rPr>
          <w:rFonts w:ascii="Arial" w:hAnsi="Arial" w:cs="Arial"/>
        </w:rPr>
        <w:t xml:space="preserve">ergleichbar einem deutschen </w:t>
      </w:r>
      <w:r w:rsidRPr="00C55C6C">
        <w:rPr>
          <w:rFonts w:ascii="Arial" w:hAnsi="Arial" w:cs="Arial"/>
        </w:rPr>
        <w:t>Oberlandesgericht)</w:t>
      </w:r>
      <w:r>
        <w:rPr>
          <w:rFonts w:ascii="Arial" w:hAnsi="Arial" w:cs="Arial"/>
        </w:rPr>
        <w:t xml:space="preserve"> </w:t>
      </w:r>
      <w:r w:rsidRPr="00C55C6C">
        <w:rPr>
          <w:rFonts w:ascii="Arial" w:hAnsi="Arial" w:cs="Arial"/>
        </w:rPr>
        <w:t>und dem</w:t>
      </w:r>
      <w:r>
        <w:rPr>
          <w:rFonts w:ascii="Arial" w:hAnsi="Arial" w:cs="Arial"/>
        </w:rPr>
        <w:t xml:space="preserve"> </w:t>
      </w:r>
      <w:r w:rsidRPr="00C55C6C">
        <w:rPr>
          <w:rFonts w:ascii="Arial" w:hAnsi="Arial" w:cs="Arial"/>
          <w:i/>
          <w:iCs/>
        </w:rPr>
        <w:t xml:space="preserve">Supreme Court </w:t>
      </w:r>
      <w:r w:rsidRPr="00C55C6C">
        <w:rPr>
          <w:rFonts w:ascii="Arial" w:hAnsi="Arial" w:cs="Arial"/>
        </w:rPr>
        <w:t>(</w:t>
      </w:r>
      <w:r>
        <w:rPr>
          <w:rFonts w:ascii="Arial" w:hAnsi="Arial" w:cs="Arial"/>
        </w:rPr>
        <w:t>oberster Gerichtshof</w:t>
      </w:r>
      <w:r w:rsidRPr="00C55C6C">
        <w:rPr>
          <w:rFonts w:ascii="Arial" w:hAnsi="Arial" w:cs="Arial"/>
        </w:rPr>
        <w:t xml:space="preserve">). </w:t>
      </w:r>
      <w:proofErr w:type="spellStart"/>
      <w:r w:rsidRPr="00C55C6C">
        <w:rPr>
          <w:rFonts w:ascii="Arial" w:hAnsi="Arial" w:cs="Arial"/>
        </w:rPr>
        <w:t>Barrister</w:t>
      </w:r>
      <w:proofErr w:type="spellEnd"/>
      <w:r w:rsidRPr="00C55C6C">
        <w:rPr>
          <w:rFonts w:ascii="Arial" w:hAnsi="Arial" w:cs="Arial"/>
        </w:rPr>
        <w:t xml:space="preserve"> werden grundsätzlich nicht direkt vom Mandanten, sondern durch den </w:t>
      </w:r>
      <w:proofErr w:type="spellStart"/>
      <w:r w:rsidRPr="00C55C6C">
        <w:rPr>
          <w:rFonts w:ascii="Arial" w:hAnsi="Arial" w:cs="Arial"/>
        </w:rPr>
        <w:t>Solicitor</w:t>
      </w:r>
      <w:proofErr w:type="spellEnd"/>
      <w:r w:rsidRPr="00C55C6C">
        <w:rPr>
          <w:rFonts w:ascii="Arial" w:hAnsi="Arial" w:cs="Arial"/>
        </w:rPr>
        <w:t xml:space="preserve"> beauftragt. Sie werden nach </w:t>
      </w:r>
      <w:proofErr w:type="spellStart"/>
      <w:r w:rsidRPr="00C55C6C">
        <w:rPr>
          <w:rFonts w:ascii="Arial" w:hAnsi="Arial" w:cs="Arial"/>
        </w:rPr>
        <w:t>junior</w:t>
      </w:r>
      <w:proofErr w:type="spellEnd"/>
      <w:r w:rsidRPr="00C55C6C">
        <w:rPr>
          <w:rFonts w:ascii="Arial" w:hAnsi="Arial" w:cs="Arial"/>
        </w:rPr>
        <w:t xml:space="preserve"> </w:t>
      </w:r>
      <w:proofErr w:type="spellStart"/>
      <w:r w:rsidRPr="00C55C6C">
        <w:rPr>
          <w:rFonts w:ascii="Arial" w:hAnsi="Arial" w:cs="Arial"/>
        </w:rPr>
        <w:t>counsel</w:t>
      </w:r>
      <w:proofErr w:type="spellEnd"/>
      <w:r w:rsidRPr="00C55C6C">
        <w:rPr>
          <w:rFonts w:ascii="Arial" w:hAnsi="Arial" w:cs="Arial"/>
        </w:rPr>
        <w:t xml:space="preserve">, die überwiegend in den Untergerichten auftreten sowie den erfahreneren </w:t>
      </w:r>
      <w:proofErr w:type="spellStart"/>
      <w:r w:rsidRPr="00C55C6C">
        <w:rPr>
          <w:rFonts w:ascii="Arial" w:hAnsi="Arial" w:cs="Arial"/>
        </w:rPr>
        <w:t>senior</w:t>
      </w:r>
      <w:proofErr w:type="spellEnd"/>
      <w:r w:rsidRPr="00C55C6C">
        <w:rPr>
          <w:rFonts w:ascii="Arial" w:hAnsi="Arial" w:cs="Arial"/>
        </w:rPr>
        <w:t xml:space="preserve"> </w:t>
      </w:r>
      <w:proofErr w:type="spellStart"/>
      <w:r w:rsidRPr="00C55C6C">
        <w:rPr>
          <w:rFonts w:ascii="Arial" w:hAnsi="Arial" w:cs="Arial"/>
        </w:rPr>
        <w:t>counsel</w:t>
      </w:r>
      <w:proofErr w:type="spellEnd"/>
      <w:r w:rsidRPr="00C55C6C">
        <w:rPr>
          <w:rFonts w:ascii="Arial" w:hAnsi="Arial" w:cs="Arial"/>
        </w:rPr>
        <w:t xml:space="preserve"> unterschieden. Letztere plädieren vor allem vor dem High Court und dem Supreme Court. Im </w:t>
      </w:r>
      <w:r>
        <w:rPr>
          <w:rFonts w:ascii="Arial" w:hAnsi="Arial" w:cs="Arial"/>
        </w:rPr>
        <w:t>A</w:t>
      </w:r>
      <w:r w:rsidRPr="00C55C6C">
        <w:rPr>
          <w:rFonts w:ascii="Arial" w:hAnsi="Arial" w:cs="Arial"/>
        </w:rPr>
        <w:t xml:space="preserve">llgemeinen steht ihnen dabei zusätzlich ein </w:t>
      </w:r>
      <w:proofErr w:type="spellStart"/>
      <w:r w:rsidRPr="00C55C6C">
        <w:rPr>
          <w:rFonts w:ascii="Arial" w:hAnsi="Arial" w:cs="Arial"/>
        </w:rPr>
        <w:t>junior</w:t>
      </w:r>
      <w:proofErr w:type="spellEnd"/>
      <w:r w:rsidRPr="00C55C6C">
        <w:rPr>
          <w:rFonts w:ascii="Arial" w:hAnsi="Arial" w:cs="Arial"/>
        </w:rPr>
        <w:t xml:space="preserve"> </w:t>
      </w:r>
      <w:proofErr w:type="spellStart"/>
      <w:r w:rsidRPr="00C55C6C">
        <w:rPr>
          <w:rFonts w:ascii="Arial" w:hAnsi="Arial" w:cs="Arial"/>
        </w:rPr>
        <w:t>counsel</w:t>
      </w:r>
      <w:proofErr w:type="spellEnd"/>
      <w:r w:rsidRPr="00C55C6C">
        <w:rPr>
          <w:rFonts w:ascii="Arial" w:hAnsi="Arial" w:cs="Arial"/>
        </w:rPr>
        <w:t xml:space="preserve"> zur Seite.</w:t>
      </w:r>
    </w:p>
    <w:p w:rsidR="00E44BAA" w:rsidRPr="00C55C6C" w:rsidRDefault="00E44BAA" w:rsidP="00E44BAA">
      <w:pPr>
        <w:autoSpaceDE w:val="0"/>
        <w:autoSpaceDN w:val="0"/>
        <w:adjustRightInd w:val="0"/>
        <w:spacing w:line="264" w:lineRule="auto"/>
        <w:jc w:val="both"/>
        <w:rPr>
          <w:szCs w:val="24"/>
        </w:rPr>
      </w:pPr>
    </w:p>
    <w:p w:rsidR="00E44BAA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  <w:r w:rsidRPr="00C55C6C">
        <w:rPr>
          <w:rFonts w:ascii="Arial" w:hAnsi="Arial" w:cs="Arial"/>
        </w:rPr>
        <w:t xml:space="preserve">In der Praxis sind </w:t>
      </w:r>
      <w:proofErr w:type="spellStart"/>
      <w:r w:rsidRPr="00C55C6C">
        <w:rPr>
          <w:rFonts w:ascii="Arial" w:hAnsi="Arial" w:cs="Arial"/>
        </w:rPr>
        <w:t>Solicitors</w:t>
      </w:r>
      <w:proofErr w:type="spellEnd"/>
      <w:r w:rsidRPr="00C55C6C">
        <w:rPr>
          <w:rFonts w:ascii="Arial" w:hAnsi="Arial" w:cs="Arial"/>
        </w:rPr>
        <w:t xml:space="preserve"> grundsätzlich Mitglieder der Law Society, da diese für Teile der (praktischen) Ausbildung zuständig ist und ferner die </w:t>
      </w:r>
      <w:proofErr w:type="spellStart"/>
      <w:r w:rsidRPr="00C55C6C">
        <w:rPr>
          <w:rFonts w:ascii="Arial" w:hAnsi="Arial" w:cs="Arial"/>
        </w:rPr>
        <w:t>Practising</w:t>
      </w:r>
      <w:proofErr w:type="spellEnd"/>
      <w:r w:rsidRPr="00C55C6C">
        <w:rPr>
          <w:rFonts w:ascii="Arial" w:hAnsi="Arial" w:cs="Arial"/>
        </w:rPr>
        <w:t xml:space="preserve"> </w:t>
      </w:r>
      <w:proofErr w:type="spellStart"/>
      <w:r w:rsidRPr="00C55C6C">
        <w:rPr>
          <w:rFonts w:ascii="Arial" w:hAnsi="Arial" w:cs="Arial"/>
        </w:rPr>
        <w:t>Certificates</w:t>
      </w:r>
      <w:proofErr w:type="spellEnd"/>
      <w:r w:rsidRPr="00C55C6C">
        <w:rPr>
          <w:rFonts w:ascii="Arial" w:hAnsi="Arial" w:cs="Arial"/>
        </w:rPr>
        <w:t xml:space="preserve"> ausstellt. </w:t>
      </w:r>
      <w:proofErr w:type="spellStart"/>
      <w:r w:rsidRPr="00C55C6C">
        <w:rPr>
          <w:rFonts w:ascii="Arial" w:hAnsi="Arial" w:cs="Arial"/>
        </w:rPr>
        <w:t>Barrister</w:t>
      </w:r>
      <w:proofErr w:type="spellEnd"/>
      <w:r w:rsidRPr="00C55C6C">
        <w:rPr>
          <w:rFonts w:ascii="Arial" w:hAnsi="Arial" w:cs="Arial"/>
        </w:rPr>
        <w:t xml:space="preserve"> sind im Bar Council zusammengeschlossen. Beide Organisationen können im Einzelfall Disziplinarmaß-nahmen, die sie für angemessen halten, gegenüber Angehörigen dieser Berufsstände ergreifen.</w:t>
      </w:r>
    </w:p>
    <w:p w:rsidR="00E44BAA" w:rsidRPr="00C55C6C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E44BAA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  <w:proofErr w:type="spellStart"/>
      <w:r w:rsidRPr="00C55C6C">
        <w:rPr>
          <w:rFonts w:ascii="Arial" w:hAnsi="Arial" w:cs="Arial"/>
        </w:rPr>
        <w:t>Solicitors</w:t>
      </w:r>
      <w:proofErr w:type="spellEnd"/>
      <w:r w:rsidRPr="00C55C6C">
        <w:rPr>
          <w:rFonts w:ascii="Arial" w:hAnsi="Arial" w:cs="Arial"/>
        </w:rPr>
        <w:t xml:space="preserve"> müssen ihre Tätigkeit an den Verhaltensregeln des Guide to Professional </w:t>
      </w:r>
      <w:proofErr w:type="spellStart"/>
      <w:r w:rsidRPr="00C55C6C">
        <w:rPr>
          <w:rFonts w:ascii="Arial" w:hAnsi="Arial" w:cs="Arial"/>
        </w:rPr>
        <w:t>Conduct</w:t>
      </w:r>
      <w:proofErr w:type="spellEnd"/>
      <w:r w:rsidRPr="00C55C6C">
        <w:rPr>
          <w:rFonts w:ascii="Arial" w:hAnsi="Arial" w:cs="Arial"/>
        </w:rPr>
        <w:t xml:space="preserve"> of </w:t>
      </w:r>
      <w:proofErr w:type="spellStart"/>
      <w:r w:rsidRPr="00C55C6C">
        <w:rPr>
          <w:rFonts w:ascii="Arial" w:hAnsi="Arial" w:cs="Arial"/>
        </w:rPr>
        <w:t>Solicitors</w:t>
      </w:r>
      <w:proofErr w:type="spellEnd"/>
      <w:r w:rsidRPr="00C55C6C">
        <w:rPr>
          <w:rFonts w:ascii="Arial" w:hAnsi="Arial" w:cs="Arial"/>
        </w:rPr>
        <w:t xml:space="preserve"> in </w:t>
      </w:r>
      <w:proofErr w:type="spellStart"/>
      <w:r w:rsidRPr="00C55C6C">
        <w:rPr>
          <w:rFonts w:ascii="Arial" w:hAnsi="Arial" w:cs="Arial"/>
        </w:rPr>
        <w:t>Ireland</w:t>
      </w:r>
      <w:proofErr w:type="spellEnd"/>
      <w:r w:rsidRPr="00C55C6C">
        <w:rPr>
          <w:rFonts w:ascii="Arial" w:hAnsi="Arial" w:cs="Arial"/>
        </w:rPr>
        <w:t xml:space="preserve"> ausrichten, der von der Standesorganisation, der Law Society of </w:t>
      </w:r>
      <w:proofErr w:type="spellStart"/>
      <w:r w:rsidRPr="00C55C6C">
        <w:rPr>
          <w:rFonts w:ascii="Arial" w:hAnsi="Arial" w:cs="Arial"/>
        </w:rPr>
        <w:t>Ireland</w:t>
      </w:r>
      <w:proofErr w:type="spellEnd"/>
      <w:r w:rsidRPr="00C55C6C">
        <w:rPr>
          <w:rFonts w:ascii="Arial" w:hAnsi="Arial" w:cs="Arial"/>
        </w:rPr>
        <w:t xml:space="preserve">, im Jahre 2002 überarbeitet </w:t>
      </w:r>
      <w:proofErr w:type="spellStart"/>
      <w:r w:rsidRPr="00C55C6C">
        <w:rPr>
          <w:rFonts w:ascii="Arial" w:hAnsi="Arial" w:cs="Arial"/>
        </w:rPr>
        <w:t>wurde.Für</w:t>
      </w:r>
      <w:proofErr w:type="spellEnd"/>
      <w:r w:rsidRPr="00C55C6C">
        <w:rPr>
          <w:rFonts w:ascii="Arial" w:hAnsi="Arial" w:cs="Arial"/>
        </w:rPr>
        <w:t xml:space="preserve"> </w:t>
      </w:r>
      <w:proofErr w:type="spellStart"/>
      <w:r w:rsidRPr="00C55C6C">
        <w:rPr>
          <w:rFonts w:ascii="Arial" w:hAnsi="Arial" w:cs="Arial"/>
        </w:rPr>
        <w:t>Barrister</w:t>
      </w:r>
      <w:proofErr w:type="spellEnd"/>
      <w:r w:rsidRPr="00C55C6C">
        <w:rPr>
          <w:rFonts w:ascii="Arial" w:hAnsi="Arial" w:cs="Arial"/>
        </w:rPr>
        <w:t xml:space="preserve"> sind die Verhaltensregeln im Code of </w:t>
      </w:r>
      <w:proofErr w:type="spellStart"/>
      <w:r w:rsidRPr="00C55C6C">
        <w:rPr>
          <w:rFonts w:ascii="Arial" w:hAnsi="Arial" w:cs="Arial"/>
        </w:rPr>
        <w:t>Conduct</w:t>
      </w:r>
      <w:proofErr w:type="spellEnd"/>
      <w:r w:rsidRPr="00C55C6C">
        <w:rPr>
          <w:rFonts w:ascii="Arial" w:hAnsi="Arial" w:cs="Arial"/>
        </w:rPr>
        <w:t xml:space="preserve"> for the Bar of </w:t>
      </w:r>
      <w:proofErr w:type="spellStart"/>
      <w:r w:rsidRPr="00C55C6C">
        <w:rPr>
          <w:rFonts w:ascii="Arial" w:hAnsi="Arial" w:cs="Arial"/>
        </w:rPr>
        <w:t>Ireland</w:t>
      </w:r>
      <w:proofErr w:type="spellEnd"/>
      <w:r w:rsidRPr="00C55C6C">
        <w:rPr>
          <w:rFonts w:ascii="Arial" w:hAnsi="Arial" w:cs="Arial"/>
        </w:rPr>
        <w:t>, der vom Bar Council erlassen wurde, enthalten.</w:t>
      </w:r>
    </w:p>
    <w:p w:rsidR="00E44BAA" w:rsidRPr="00C55C6C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E44BAA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  <w:proofErr w:type="spellStart"/>
      <w:r w:rsidRPr="00C55C6C">
        <w:rPr>
          <w:rFonts w:ascii="Arial" w:hAnsi="Arial" w:cs="Arial"/>
        </w:rPr>
        <w:t>Solicitors</w:t>
      </w:r>
      <w:proofErr w:type="spellEnd"/>
      <w:r w:rsidRPr="00C55C6C">
        <w:rPr>
          <w:rFonts w:ascii="Arial" w:hAnsi="Arial" w:cs="Arial"/>
        </w:rPr>
        <w:t xml:space="preserve"> und </w:t>
      </w:r>
      <w:proofErr w:type="spellStart"/>
      <w:r w:rsidRPr="00C55C6C">
        <w:rPr>
          <w:rFonts w:ascii="Arial" w:hAnsi="Arial" w:cs="Arial"/>
        </w:rPr>
        <w:t>Barristers</w:t>
      </w:r>
      <w:proofErr w:type="spellEnd"/>
      <w:r w:rsidRPr="00C55C6C">
        <w:rPr>
          <w:rFonts w:ascii="Arial" w:hAnsi="Arial" w:cs="Arial"/>
        </w:rPr>
        <w:t xml:space="preserve"> erreichen ihre Qualifikation und damit Zulassung durch ein erfolgreich abgelegtes Berufsexamen. </w:t>
      </w:r>
      <w:proofErr w:type="spellStart"/>
      <w:r w:rsidRPr="00C55C6C">
        <w:rPr>
          <w:rFonts w:ascii="Arial" w:hAnsi="Arial" w:cs="Arial"/>
        </w:rPr>
        <w:t>Solicitors</w:t>
      </w:r>
      <w:proofErr w:type="spellEnd"/>
      <w:r w:rsidRPr="00C55C6C">
        <w:rPr>
          <w:rFonts w:ascii="Arial" w:hAnsi="Arial" w:cs="Arial"/>
        </w:rPr>
        <w:t xml:space="preserve"> können in allen 26 </w:t>
      </w:r>
      <w:proofErr w:type="spellStart"/>
      <w:r w:rsidRPr="00C55C6C">
        <w:rPr>
          <w:rFonts w:ascii="Arial" w:hAnsi="Arial" w:cs="Arial"/>
        </w:rPr>
        <w:t>Counties</w:t>
      </w:r>
      <w:proofErr w:type="spellEnd"/>
      <w:r w:rsidRPr="00C55C6C">
        <w:rPr>
          <w:rFonts w:ascii="Arial" w:hAnsi="Arial" w:cs="Arial"/>
        </w:rPr>
        <w:t xml:space="preserve"> praktizieren.</w:t>
      </w:r>
    </w:p>
    <w:p w:rsidR="00E44BAA" w:rsidRPr="00C55C6C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E44BAA" w:rsidRPr="00C55C6C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  <w:r w:rsidRPr="00C55C6C">
        <w:rPr>
          <w:rFonts w:ascii="Arial" w:hAnsi="Arial" w:cs="Arial"/>
        </w:rPr>
        <w:t>Anwälte (</w:t>
      </w:r>
      <w:proofErr w:type="spellStart"/>
      <w:r w:rsidRPr="00C55C6C">
        <w:rPr>
          <w:rFonts w:ascii="Arial" w:hAnsi="Arial" w:cs="Arial"/>
        </w:rPr>
        <w:t>Solicitors</w:t>
      </w:r>
      <w:proofErr w:type="spellEnd"/>
      <w:r w:rsidRPr="00C55C6C">
        <w:rPr>
          <w:rFonts w:ascii="Arial" w:hAnsi="Arial" w:cs="Arial"/>
        </w:rPr>
        <w:t xml:space="preserve">) können auch Patentangelegenheiten annehmen. Daneben werden Patentagenturen in diesem Bereich tätig. Patent und Trade Mark </w:t>
      </w:r>
      <w:proofErr w:type="spellStart"/>
      <w:r w:rsidRPr="00C55C6C">
        <w:rPr>
          <w:rFonts w:ascii="Arial" w:hAnsi="Arial" w:cs="Arial"/>
        </w:rPr>
        <w:t>Agents</w:t>
      </w:r>
      <w:proofErr w:type="spellEnd"/>
      <w:r w:rsidRPr="00C55C6C">
        <w:rPr>
          <w:rFonts w:ascii="Arial" w:hAnsi="Arial" w:cs="Arial"/>
        </w:rPr>
        <w:t xml:space="preserve"> besitzen meist einen technischen und/oder juristischen Hochschulabschluss. Die Patent </w:t>
      </w:r>
      <w:proofErr w:type="spellStart"/>
      <w:r w:rsidRPr="00C55C6C">
        <w:rPr>
          <w:rFonts w:ascii="Arial" w:hAnsi="Arial" w:cs="Arial"/>
        </w:rPr>
        <w:t>Agents</w:t>
      </w:r>
      <w:proofErr w:type="spellEnd"/>
      <w:r w:rsidRPr="00C55C6C">
        <w:rPr>
          <w:rFonts w:ascii="Arial" w:hAnsi="Arial" w:cs="Arial"/>
        </w:rPr>
        <w:t xml:space="preserve"> erhalten ihre Zulassung vom </w:t>
      </w:r>
      <w:proofErr w:type="spellStart"/>
      <w:r w:rsidRPr="00C55C6C">
        <w:rPr>
          <w:rFonts w:ascii="Arial" w:hAnsi="Arial" w:cs="Arial"/>
        </w:rPr>
        <w:t>Irish</w:t>
      </w:r>
      <w:proofErr w:type="spellEnd"/>
      <w:r w:rsidRPr="00C55C6C">
        <w:rPr>
          <w:rFonts w:ascii="Arial" w:hAnsi="Arial" w:cs="Arial"/>
        </w:rPr>
        <w:t xml:space="preserve"> Patent Office. </w:t>
      </w:r>
      <w:r w:rsidRPr="00F8291B">
        <w:rPr>
          <w:rFonts w:ascii="Arial" w:hAnsi="Arial" w:cs="Arial"/>
          <w:bCs/>
        </w:rPr>
        <w:t xml:space="preserve">Neben den </w:t>
      </w:r>
      <w:proofErr w:type="spellStart"/>
      <w:r w:rsidRPr="00F8291B">
        <w:rPr>
          <w:rFonts w:ascii="Arial" w:hAnsi="Arial" w:cs="Arial"/>
          <w:bCs/>
        </w:rPr>
        <w:t>Solicitors</w:t>
      </w:r>
      <w:proofErr w:type="spellEnd"/>
      <w:r w:rsidRPr="00F8291B">
        <w:rPr>
          <w:rFonts w:ascii="Arial" w:hAnsi="Arial" w:cs="Arial"/>
          <w:bCs/>
        </w:rPr>
        <w:t xml:space="preserve"> gibt es zudem den Notary Public und den </w:t>
      </w:r>
      <w:proofErr w:type="spellStart"/>
      <w:r w:rsidRPr="00F8291B">
        <w:rPr>
          <w:rFonts w:ascii="Arial" w:hAnsi="Arial" w:cs="Arial"/>
          <w:bCs/>
        </w:rPr>
        <w:t>Commissioner</w:t>
      </w:r>
      <w:proofErr w:type="spellEnd"/>
      <w:r w:rsidRPr="00F8291B">
        <w:rPr>
          <w:rFonts w:ascii="Arial" w:hAnsi="Arial" w:cs="Arial"/>
          <w:bCs/>
        </w:rPr>
        <w:t xml:space="preserve"> for </w:t>
      </w:r>
      <w:proofErr w:type="spellStart"/>
      <w:r w:rsidRPr="00F8291B">
        <w:rPr>
          <w:rFonts w:ascii="Arial" w:hAnsi="Arial" w:cs="Arial"/>
          <w:bCs/>
        </w:rPr>
        <w:t>Oaths</w:t>
      </w:r>
      <w:proofErr w:type="spellEnd"/>
      <w:r w:rsidRPr="00F8291B">
        <w:rPr>
          <w:rFonts w:ascii="Arial" w:hAnsi="Arial" w:cs="Arial"/>
          <w:bCs/>
        </w:rPr>
        <w:t xml:space="preserve">, die, wie der </w:t>
      </w:r>
      <w:proofErr w:type="spellStart"/>
      <w:r w:rsidRPr="00F8291B">
        <w:rPr>
          <w:rFonts w:ascii="Arial" w:hAnsi="Arial" w:cs="Arial"/>
          <w:bCs/>
        </w:rPr>
        <w:t>Solicitor</w:t>
      </w:r>
      <w:proofErr w:type="spellEnd"/>
      <w:r w:rsidRPr="00F8291B">
        <w:rPr>
          <w:rFonts w:ascii="Arial" w:hAnsi="Arial" w:cs="Arial"/>
          <w:bCs/>
        </w:rPr>
        <w:t xml:space="preserve"> auch, Beglaubigung von Dokumenten vornehmen können</w:t>
      </w:r>
      <w:r w:rsidRPr="00C55C6C">
        <w:rPr>
          <w:rFonts w:ascii="Arial" w:hAnsi="Arial" w:cs="Arial"/>
          <w:b/>
          <w:bCs/>
        </w:rPr>
        <w:t xml:space="preserve">. </w:t>
      </w:r>
    </w:p>
    <w:p w:rsidR="00E44BAA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  <w:r w:rsidRPr="00C55C6C">
        <w:rPr>
          <w:rFonts w:ascii="Arial" w:hAnsi="Arial" w:cs="Arial"/>
        </w:rPr>
        <w:t>Für Privatpersonen besteht in keiner Instanz Anwaltszwang. Für Firmen u.a. besteht nach dem Common Law in allen Instanzen Anwaltszwang.</w:t>
      </w:r>
    </w:p>
    <w:p w:rsidR="00E44BAA" w:rsidRPr="00C55C6C" w:rsidRDefault="00E44BAA" w:rsidP="00E44BAA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E44BAA" w:rsidRPr="00C55C6C" w:rsidRDefault="00E44BAA" w:rsidP="00E44BAA">
      <w:pPr>
        <w:autoSpaceDE w:val="0"/>
        <w:autoSpaceDN w:val="0"/>
        <w:adjustRightInd w:val="0"/>
        <w:spacing w:line="264" w:lineRule="auto"/>
        <w:jc w:val="both"/>
        <w:rPr>
          <w:szCs w:val="24"/>
        </w:rPr>
      </w:pPr>
      <w:r w:rsidRPr="00C55C6C">
        <w:rPr>
          <w:szCs w:val="24"/>
        </w:rPr>
        <w:t>EU-Bürger können in Irland in außergewöhnlichen und streng begrenzten Fällen Prozesskostenhilfe erhalten. Dies ist abhängig vom Vermögen und die Entscheidung liegt im Ermessen der zuständigen Behörde.</w:t>
      </w:r>
    </w:p>
    <w:p w:rsidR="00A76710" w:rsidRDefault="00A76710"/>
    <w:sectPr w:rsidR="00A767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AA"/>
    <w:rsid w:val="001B1E82"/>
    <w:rsid w:val="00A76710"/>
    <w:rsid w:val="00E4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4BAA"/>
    <w:rPr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44BA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4BAA"/>
    <w:rPr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44BA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Bernstorff, Christoph</dc:creator>
  <cp:lastModifiedBy>von Bernstorff, Christoph</cp:lastModifiedBy>
  <cp:revision>1</cp:revision>
  <dcterms:created xsi:type="dcterms:W3CDTF">2015-12-22T13:44:00Z</dcterms:created>
  <dcterms:modified xsi:type="dcterms:W3CDTF">2015-12-22T13:44:00Z</dcterms:modified>
</cp:coreProperties>
</file>